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360" w:lineRule="auto"/>
        <w:jc w:val="both"/>
        <w:outlineLvl w:val="9"/>
      </w:pPr>
    </w:p>
    <w:p>
      <w:pPr>
        <w:pStyle w:val="14"/>
      </w:pPr>
    </w:p>
    <w:p>
      <w:pPr>
        <w:pStyle w:val="14"/>
      </w:pPr>
    </w:p>
    <w:p>
      <w:pPr>
        <w:pStyle w:val="13"/>
        <w:spacing w:line="360" w:lineRule="auto"/>
        <w:jc w:val="center"/>
        <w:outlineLvl w:val="9"/>
        <w:rPr>
          <w:rFonts w:hint="default" w:eastAsia="微软雅黑"/>
          <w:sz w:val="56"/>
          <w:szCs w:val="56"/>
          <w:lang w:val="en-US" w:eastAsia="zh-CN"/>
        </w:rPr>
      </w:pPr>
      <w:bookmarkStart w:id="0" w:name="_Toc4867"/>
      <w:bookmarkStart w:id="27" w:name="_GoBack"/>
      <w:r>
        <w:rPr>
          <w:rFonts w:hint="eastAsia" w:ascii="宋体" w:hAnsi="宋体" w:eastAsia="宋体" w:cs="宋体"/>
          <w:b/>
          <w:color w:val="auto"/>
          <w:sz w:val="56"/>
          <w:szCs w:val="56"/>
          <w:lang w:val="en-US" w:eastAsia="zh-CN"/>
        </w:rPr>
        <w:t>食堂银豹收银系统</w:t>
      </w:r>
      <w:bookmarkEnd w:id="27"/>
      <w:bookmarkEnd w:id="0"/>
    </w:p>
    <w:p>
      <w:pPr>
        <w:pStyle w:val="13"/>
        <w:spacing w:line="360" w:lineRule="auto"/>
        <w:jc w:val="center"/>
        <w:outlineLvl w:val="9"/>
      </w:pPr>
      <w:bookmarkStart w:id="1" w:name="_Toc8719"/>
      <w:r>
        <w:rPr>
          <w:rFonts w:hint="eastAsia" w:ascii="宋体" w:hAnsi="宋体" w:eastAsia="宋体" w:cs="宋体"/>
          <w:b/>
          <w:bCs/>
          <w:sz w:val="56"/>
          <w:szCs w:val="56"/>
        </w:rPr>
        <w:t>[简称：</w:t>
      </w:r>
      <w:r>
        <w:rPr>
          <w:rFonts w:hint="eastAsia" w:ascii="宋体" w:hAnsi="宋体" w:eastAsia="宋体" w:cs="宋体"/>
          <w:b/>
          <w:color w:val="auto"/>
          <w:sz w:val="56"/>
          <w:szCs w:val="56"/>
          <w:lang w:val="en-US" w:eastAsia="zh-CN"/>
        </w:rPr>
        <w:t>食堂银豹收银</w:t>
      </w:r>
      <w:r>
        <w:rPr>
          <w:rFonts w:hint="eastAsia" w:ascii="宋体" w:hAnsi="宋体" w:eastAsia="宋体" w:cs="宋体"/>
          <w:b/>
          <w:bCs/>
          <w:sz w:val="56"/>
          <w:szCs w:val="56"/>
        </w:rPr>
        <w:t>]</w:t>
      </w:r>
      <w:bookmarkEnd w:id="1"/>
    </w:p>
    <w:p>
      <w:pPr>
        <w:pStyle w:val="13"/>
        <w:spacing w:line="360" w:lineRule="auto"/>
        <w:jc w:val="center"/>
        <w:outlineLvl w:val="9"/>
        <w:rPr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</w:pPr>
      <w:bookmarkStart w:id="2" w:name="_Toc11621"/>
      <w:bookmarkStart w:id="3" w:name="_Toc20741"/>
      <w:bookmarkStart w:id="4" w:name="_Toc27715"/>
      <w:bookmarkStart w:id="5" w:name="_Toc24564"/>
      <w:r>
        <w:rPr>
          <w:rFonts w:hint="eastAsia" w:ascii="宋体" w:hAnsi="宋体" w:eastAsia="宋体" w:cs="宋体"/>
          <w:b/>
          <w:color w:val="000000" w:themeColor="text1"/>
          <w:sz w:val="56"/>
          <w:szCs w:val="56"/>
          <w:lang w:val="en-US" w:eastAsia="zh-CN"/>
          <w14:textFill>
            <w14:solidFill>
              <w14:schemeClr w14:val="tx1"/>
            </w14:solidFill>
          </w14:textFill>
        </w:rPr>
        <w:t>产品</w:t>
      </w:r>
      <w:r>
        <w:rPr>
          <w:rFonts w:ascii="宋体" w:hAnsi="宋体" w:eastAsia="宋体" w:cs="宋体"/>
          <w:b/>
          <w:color w:val="000000" w:themeColor="text1"/>
          <w:sz w:val="56"/>
          <w:szCs w:val="56"/>
          <w14:textFill>
            <w14:solidFill>
              <w14:schemeClr w14:val="tx1"/>
            </w14:solidFill>
          </w14:textFill>
        </w:rPr>
        <w:t>使用手册</w:t>
      </w:r>
      <w:bookmarkEnd w:id="2"/>
      <w:bookmarkEnd w:id="3"/>
      <w:bookmarkEnd w:id="4"/>
      <w:bookmarkEnd w:id="5"/>
    </w:p>
    <w:p>
      <w:pPr>
        <w:pStyle w:val="14"/>
        <w:spacing w:line="360" w:lineRule="auto"/>
        <w:jc w:val="left"/>
      </w:pPr>
    </w:p>
    <w:p>
      <w:pPr>
        <w:pStyle w:val="14"/>
        <w:spacing w:line="360" w:lineRule="auto"/>
        <w:jc w:val="center"/>
        <w:rPr>
          <w:rFonts w:hint="default" w:eastAsia="宋体"/>
          <w:sz w:val="52"/>
          <w:szCs w:val="52"/>
          <w:lang w:val="en-US" w:eastAsia="zh-CN"/>
        </w:rPr>
      </w:pPr>
      <w:r>
        <w:rPr>
          <w:rFonts w:ascii="宋体" w:hAnsi="宋体" w:eastAsia="宋体" w:cs="宋体"/>
          <w:b/>
          <w:sz w:val="52"/>
          <w:szCs w:val="52"/>
        </w:rPr>
        <w:t xml:space="preserve">V 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2</w:t>
      </w:r>
      <w:r>
        <w:rPr>
          <w:rFonts w:ascii="宋体" w:hAnsi="宋体" w:eastAsia="宋体" w:cs="宋体"/>
          <w:b/>
          <w:sz w:val="52"/>
          <w:szCs w:val="52"/>
        </w:rPr>
        <w:t>.0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1.3</w:t>
      </w:r>
    </w:p>
    <w:p>
      <w:pPr>
        <w:pStyle w:val="14"/>
        <w:spacing w:line="360" w:lineRule="auto"/>
        <w:jc w:val="center"/>
        <w:rPr>
          <w:rFonts w:hint="eastAsia" w:eastAsia="宋体"/>
          <w:sz w:val="52"/>
          <w:szCs w:val="52"/>
          <w:lang w:eastAsia="zh-CN"/>
        </w:rPr>
      </w:pPr>
      <w:r>
        <w:rPr>
          <w:rFonts w:ascii="宋体" w:hAnsi="宋体" w:eastAsia="宋体" w:cs="宋体"/>
          <w:b/>
          <w:sz w:val="52"/>
          <w:szCs w:val="52"/>
        </w:rPr>
        <w:t>2021.0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3</w:t>
      </w:r>
      <w:r>
        <w:rPr>
          <w:rFonts w:ascii="宋体" w:hAnsi="宋体" w:eastAsia="宋体" w:cs="宋体"/>
          <w:b/>
          <w:sz w:val="52"/>
          <w:szCs w:val="52"/>
        </w:rPr>
        <w:t>.0</w:t>
      </w:r>
      <w:r>
        <w:rPr>
          <w:rFonts w:hint="eastAsia" w:ascii="宋体" w:hAnsi="宋体" w:eastAsia="宋体" w:cs="宋体"/>
          <w:b/>
          <w:sz w:val="52"/>
          <w:szCs w:val="52"/>
          <w:lang w:val="en-US" w:eastAsia="zh-CN"/>
        </w:rPr>
        <w:t>4</w:t>
      </w:r>
    </w:p>
    <w:p>
      <w:pPr>
        <w:pStyle w:val="14"/>
        <w:spacing w:line="360" w:lineRule="auto"/>
        <w:jc w:val="center"/>
        <w:rPr>
          <w:sz w:val="36"/>
          <w:szCs w:val="36"/>
        </w:rPr>
      </w:pPr>
      <w:r>
        <w:rPr>
          <w:rFonts w:ascii="宋体" w:hAnsi="宋体" w:eastAsia="宋体" w:cs="宋体"/>
          <w:b/>
          <w:sz w:val="36"/>
          <w:szCs w:val="36"/>
        </w:rPr>
        <w:t>准动网络科技（厦门）科技有限公司</w:t>
      </w:r>
    </w:p>
    <w:p>
      <w:pPr>
        <w:pStyle w:val="14"/>
        <w:spacing w:line="360" w:lineRule="auto"/>
        <w:jc w:val="center"/>
        <w:rPr>
          <w:rFonts w:ascii="宋体" w:hAnsi="宋体" w:eastAsia="宋体" w:cs="宋体"/>
          <w:b/>
          <w:sz w:val="36"/>
          <w:szCs w:val="36"/>
        </w:rPr>
      </w:pPr>
      <w:r>
        <w:rPr>
          <w:rFonts w:ascii="宋体" w:hAnsi="宋体" w:eastAsia="宋体" w:cs="宋体"/>
          <w:b/>
          <w:sz w:val="36"/>
          <w:szCs w:val="36"/>
        </w:rPr>
        <w:t>地址：厦门市思明区环岛东路1801号中航紫金广场A塔36层</w:t>
      </w:r>
    </w:p>
    <w:p>
      <w:pPr>
        <w:pStyle w:val="14"/>
        <w:spacing w:line="360" w:lineRule="auto"/>
        <w:jc w:val="center"/>
        <w:rPr>
          <w:rFonts w:ascii="宋体" w:hAnsi="宋体" w:eastAsia="宋体" w:cs="宋体"/>
          <w:b/>
          <w:sz w:val="36"/>
          <w:szCs w:val="36"/>
        </w:rPr>
      </w:pPr>
    </w:p>
    <w:p>
      <w:pPr>
        <w:pStyle w:val="14"/>
        <w:spacing w:line="360" w:lineRule="auto"/>
        <w:jc w:val="center"/>
      </w:pPr>
    </w:p>
    <w:p>
      <w:pPr>
        <w:pStyle w:val="14"/>
        <w:spacing w:line="360" w:lineRule="auto"/>
        <w:jc w:val="center"/>
      </w:pPr>
    </w:p>
    <w:p>
      <w:pPr>
        <w:pStyle w:val="14"/>
        <w:spacing w:line="360" w:lineRule="auto"/>
        <w:jc w:val="center"/>
      </w:pPr>
    </w:p>
    <w:p>
      <w:pPr>
        <w:pStyle w:val="7"/>
        <w:outlineLvl w:val="9"/>
        <w:rPr>
          <w:rFonts w:hint="eastAsia" w:ascii="宋体" w:hAnsi="宋体" w:eastAsia="宋体" w:cs="宋体"/>
          <w:sz w:val="28"/>
          <w:szCs w:val="28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3408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5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HYPERLINK \l _Toc28118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产品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概述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_Toc28118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/>
              <w:bCs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HYPERLINK \l _Toc4973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二、准备工作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_Toc4973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_Toc799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2.1硬件准备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_Toc799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_Toc26647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2.2软件准备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_Toc26647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/>
              <w:bCs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HYPERLINK \l _Toc23738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三、 使用说明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instrText xml:space="preserve"> PAGEREF _Toc23738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_Toc5406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3.1注册账号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_Toc5406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_Toc26170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3.2资料设置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_Toc26170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_Toc3200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3.2.1新增商品资料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_Toc3200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_Toc29584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3.2.2新增员工资料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_Toc29584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_Toc31914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3.3登录系统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_Toc31914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_Toc686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3.4系统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设置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_Toc686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_Toc14358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3.4.1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通用设置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_Toc14358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_Toc32564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3.4.2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收银小票机设置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_Toc32564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_Toc31434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3.4.3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外部设备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_Toc31434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_Toc16486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3.4.4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账号设置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_Toc16486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_Toc1257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3.4.5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关于我们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_Toc1257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_Toc31748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收银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操作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_Toc31748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_Toc31417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3.5.1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快速收银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_Toc31417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_Toc31933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3.5.2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灵活收银（输入价格闪电收银）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_Toc31933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_Toc15804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查询历史单据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_Toc15804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072"/>
            </w:tabs>
            <w:jc w:val="both"/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_Toc8525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3.7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交接班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_Toc8525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sectPr>
              <w:headerReference r:id="rId3" w:type="default"/>
              <w:footerReference r:id="rId4" w:type="default"/>
              <w:pgSz w:w="11906" w:h="16838"/>
              <w:pgMar w:top="850" w:right="1417" w:bottom="850" w:left="1417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/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6" w:name="_Toc2811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产品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概述</w:t>
      </w:r>
      <w:bookmarkEnd w:id="6"/>
    </w:p>
    <w:p>
      <w:pPr>
        <w:pStyle w:val="11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食堂银豹收银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系统是由</w:t>
      </w:r>
      <w:r>
        <w:rPr>
          <w:rFonts w:hint="eastAsia" w:ascii="宋体" w:hAnsi="宋体" w:eastAsia="宋体" w:cs="宋体"/>
          <w:spacing w:val="-21"/>
          <w:sz w:val="28"/>
          <w:szCs w:val="28"/>
          <w:lang w:val="en-US" w:eastAsia="zh-CN"/>
        </w:rPr>
        <w:t>准动网络科技（厦门）有限公司研发</w:t>
      </w:r>
      <w:r>
        <w:rPr>
          <w:rFonts w:hint="eastAsia" w:ascii="宋体" w:hAnsi="宋体" w:eastAsia="宋体" w:cs="宋体"/>
          <w:sz w:val="28"/>
          <w:szCs w:val="28"/>
        </w:rPr>
        <w:t>出的一款适用于食堂窗口收银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eastAsia="宋体" w:cs="宋体"/>
          <w:sz w:val="28"/>
          <w:szCs w:val="28"/>
        </w:rPr>
        <w:t>餐饮收银软件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系统支持</w:t>
      </w:r>
      <w:r>
        <w:rPr>
          <w:rFonts w:hint="eastAsia" w:ascii="宋体" w:hAnsi="宋体" w:eastAsia="宋体" w:cs="宋体"/>
          <w:sz w:val="28"/>
          <w:szCs w:val="28"/>
        </w:rPr>
        <w:t>快速收银和灵活收银（无码收银）两种收银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</w:t>
      </w:r>
      <w:r>
        <w:rPr>
          <w:rFonts w:hint="eastAsia" w:ascii="宋体" w:hAnsi="宋体" w:eastAsia="宋体" w:cs="宋体"/>
          <w:sz w:val="28"/>
          <w:szCs w:val="28"/>
        </w:rPr>
        <w:t>，顾客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只需取餐，</w:t>
      </w:r>
      <w:r>
        <w:rPr>
          <w:rFonts w:hint="eastAsia" w:ascii="宋体" w:hAnsi="宋体" w:eastAsia="宋体" w:cs="宋体"/>
          <w:sz w:val="28"/>
          <w:szCs w:val="28"/>
        </w:rPr>
        <w:t>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卡即可完成</w:t>
      </w:r>
      <w:r>
        <w:rPr>
          <w:rFonts w:hint="eastAsia" w:ascii="宋体" w:hAnsi="宋体" w:eastAsia="宋体" w:cs="宋体"/>
          <w:sz w:val="28"/>
          <w:szCs w:val="28"/>
        </w:rPr>
        <w:t>消费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食堂银豹收银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 w:cs="宋体"/>
          <w:sz w:val="28"/>
          <w:szCs w:val="28"/>
        </w:rPr>
        <w:t>帮助</w:t>
      </w:r>
    </w:p>
    <w:p>
      <w:pPr>
        <w:pStyle w:val="11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商家</w:t>
      </w:r>
      <w:r>
        <w:rPr>
          <w:rFonts w:hint="eastAsia" w:ascii="宋体" w:hAnsi="宋体" w:eastAsia="宋体" w:cs="宋体"/>
          <w:sz w:val="28"/>
          <w:szCs w:val="28"/>
        </w:rPr>
        <w:t>简化收银过程，提高结算效率，改善用户体验。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drawing>
          <wp:inline distT="0" distB="0" distL="114300" distR="114300">
            <wp:extent cx="5575935" cy="3158490"/>
            <wp:effectExtent l="0" t="0" r="190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7" w:name="_Toc4973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二、准备工作</w:t>
      </w:r>
      <w:bookmarkEnd w:id="7"/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8" w:name="_Toc799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2.1硬件准备</w:t>
      </w:r>
      <w:bookmarkEnd w:id="8"/>
    </w:p>
    <w:p>
      <w:pPr>
        <w:pStyle w:val="11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说明：运行</w:t>
      </w:r>
      <w:r>
        <w:rPr>
          <w:rFonts w:hint="eastAsia" w:ascii="宋体" w:hAnsi="宋体" w:eastAsia="宋体" w:cs="宋体"/>
          <w:sz w:val="28"/>
          <w:szCs w:val="28"/>
        </w:rPr>
        <w:t>食堂银豹收银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系统的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硬件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目前</w:t>
      </w:r>
      <w:r>
        <w:rPr>
          <w:rFonts w:hint="eastAsia" w:ascii="宋体" w:hAnsi="宋体" w:eastAsia="宋体" w:cs="宋体"/>
          <w:sz w:val="28"/>
          <w:szCs w:val="28"/>
        </w:rPr>
        <w:t>只支持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银豹适配的手持</w:t>
      </w:r>
      <w:r>
        <w:rPr>
          <w:rFonts w:hint="eastAsia" w:ascii="宋体" w:hAnsi="宋体" w:eastAsia="宋体" w:cs="宋体"/>
          <w:sz w:val="28"/>
          <w:szCs w:val="28"/>
        </w:rPr>
        <w:t>商米设备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，且只支持已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适配型号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商家可联系银豹方采购硬件。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/>
          <w:color w:val="1D41D5"/>
          <w:sz w:val="28"/>
          <w:szCs w:val="28"/>
          <w:lang w:val="en-US" w:eastAsia="zh-CN"/>
        </w:rPr>
        <w:t>已适配商米型号：</w:t>
      </w:r>
      <w:r>
        <w:rPr>
          <w:rFonts w:hint="eastAsia" w:ascii="宋体" w:hAnsi="宋体" w:eastAsia="宋体" w:cs="宋体"/>
          <w:color w:val="1D41D5"/>
          <w:sz w:val="28"/>
          <w:szCs w:val="28"/>
        </w:rPr>
        <w:t>V1s</w:t>
      </w:r>
      <w:r>
        <w:rPr>
          <w:rFonts w:hint="eastAsia" w:ascii="宋体" w:hAnsi="宋体" w:eastAsia="宋体" w:cs="宋体"/>
          <w:color w:val="1D41D5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1D41D5"/>
          <w:sz w:val="28"/>
          <w:szCs w:val="28"/>
        </w:rPr>
        <w:t>V2</w:t>
      </w:r>
      <w:r>
        <w:rPr>
          <w:rFonts w:hint="eastAsia" w:ascii="宋体" w:hAnsi="宋体" w:eastAsia="宋体" w:cs="宋体"/>
          <w:color w:val="1D41D5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color w:val="1D41D5"/>
          <w:sz w:val="28"/>
          <w:szCs w:val="28"/>
        </w:rPr>
        <w:t>V2_PRO、P1、P1N、P1_4G、P2、P2mini、P2lite</w:t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9" w:name="_Toc26647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2.2软件准备</w:t>
      </w:r>
      <w:bookmarkEnd w:id="9"/>
    </w:p>
    <w:p>
      <w:pPr>
        <w:pStyle w:val="11"/>
        <w:spacing w:line="360" w:lineRule="auto"/>
        <w:ind w:left="0" w:leftChars="0" w:firstLine="0" w:firstLineChars="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sz w:val="28"/>
          <w:szCs w:val="28"/>
        </w:rPr>
        <w:t>食堂银豹收银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APP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下载硬件设备开机启动后，</w:t>
      </w:r>
      <w:r>
        <w:rPr>
          <w:rFonts w:hint="eastAsia" w:ascii="宋体" w:hAnsi="宋体" w:eastAsia="宋体" w:cs="宋体"/>
          <w:sz w:val="28"/>
          <w:szCs w:val="28"/>
        </w:rPr>
        <w:t>进入商米应用市场（</w:t>
      </w:r>
      <w:r>
        <w:rPr>
          <w:rFonts w:hint="eastAsia" w:ascii="宋体" w:hAnsi="宋体" w:eastAsia="宋体" w:cs="宋体"/>
          <w:color w:val="1D41D5"/>
          <w:sz w:val="28"/>
          <w:szCs w:val="28"/>
        </w:rPr>
        <w:t>不支持官网下载</w:t>
      </w:r>
      <w:r>
        <w:rPr>
          <w:rFonts w:hint="eastAsia" w:ascii="宋体" w:hAnsi="宋体" w:eastAsia="宋体" w:cs="宋体"/>
          <w:sz w:val="28"/>
          <w:szCs w:val="28"/>
        </w:rPr>
        <w:t>），搜索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食堂银豹收银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”，</w:t>
      </w:r>
      <w:r>
        <w:rPr>
          <w:rFonts w:hint="eastAsia" w:ascii="宋体" w:hAnsi="宋体" w:eastAsia="宋体" w:cs="宋体"/>
          <w:sz w:val="28"/>
          <w:szCs w:val="28"/>
        </w:rPr>
        <w:t>点击【安装】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下载食堂银豹收银APP。</w:t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9"/>
        <w:rPr>
          <w:rFonts w:hint="default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1779270" cy="3456940"/>
            <wp:effectExtent l="9525" t="9525" r="9525" b="23495"/>
            <wp:docPr id="31" name="图片 31" descr="d:\Users\Desktop\食堂银豹收银下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:\Users\Desktop\食堂银豹收银下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456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F6934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t>②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联系业务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开通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食堂收银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账号开通服务后才能登陆系统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业务咨询热线：400-806-6866转1号</w:t>
      </w:r>
    </w:p>
    <w:p>
      <w:pPr>
        <w:pStyle w:val="11"/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0" w:name="_Toc2373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使用说明</w:t>
      </w:r>
      <w:bookmarkEnd w:id="10"/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1" w:name="_Toc5406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3.1注册账号</w:t>
      </w:r>
      <w:bookmarkEnd w:id="11"/>
    </w:p>
    <w:p>
      <w:pPr>
        <w:widowControl/>
        <w:spacing w:line="240" w:lineRule="auto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000000" w:themeColor="text1"/>
          <w:spacing w:val="12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说明：商家需要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</w:rPr>
        <w:t>注册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银豹餐饮账号，用于登录银豹管理后台和登录食堂银豹收银系统。</w:t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9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方式1 银豹官网注册</w:t>
      </w:r>
    </w:p>
    <w:p>
      <w:pPr>
        <w:spacing w:line="240" w:lineRule="auto"/>
        <w:jc w:val="left"/>
        <w:outlineLvl w:val="9"/>
        <w:rPr>
          <w:rFonts w:hint="eastAsia" w:ascii="宋体" w:hAnsi="宋体" w:eastAsia="宋体" w:cs="宋体"/>
          <w:color w:val="0000FF"/>
          <w:spacing w:val="12"/>
          <w:kern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</w:rPr>
        <w:t>注册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地址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"http://beta.pospal.cn/account/register" \t "_blank"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0000FF"/>
          <w:spacing w:val="12"/>
          <w:kern w:val="0"/>
          <w:sz w:val="28"/>
          <w:szCs w:val="28"/>
          <w:u w:val="single"/>
        </w:rPr>
        <w:t>http://beta.pospal.cn/account/register</w:t>
      </w:r>
      <w:r>
        <w:rPr>
          <w:rFonts w:hint="eastAsia" w:ascii="宋体" w:hAnsi="宋体" w:eastAsia="宋体" w:cs="宋体"/>
          <w:color w:val="0000FF"/>
          <w:spacing w:val="12"/>
          <w:kern w:val="0"/>
          <w:sz w:val="28"/>
          <w:szCs w:val="28"/>
          <w:u w:val="single"/>
        </w:rPr>
        <w:fldChar w:fldCharType="end"/>
      </w:r>
      <w:r>
        <w:rPr>
          <w:rFonts w:hint="eastAsia" w:ascii="宋体" w:hAnsi="宋体" w:eastAsia="宋体" w:cs="宋体"/>
          <w:color w:val="0000FF"/>
          <w:spacing w:val="12"/>
          <w:kern w:val="0"/>
          <w:sz w:val="28"/>
          <w:szCs w:val="28"/>
          <w:u w:val="single"/>
          <w:lang w:val="en-US" w:eastAsia="zh-CN"/>
        </w:rPr>
        <w:t xml:space="preserve">  </w:t>
      </w:r>
    </w:p>
    <w:p>
      <w:pPr>
        <w:pStyle w:val="11"/>
        <w:numPr>
          <w:ilvl w:val="0"/>
          <w:numId w:val="0"/>
        </w:numPr>
        <w:spacing w:line="240" w:lineRule="auto"/>
        <w:ind w:leftChars="0"/>
        <w:jc w:val="left"/>
        <w:outlineLvl w:val="9"/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编辑填写门店信息，所属行业选择“餐饮”</w:t>
      </w:r>
      <w:r>
        <w:rPr>
          <w:rFonts w:hint="eastAsia" w:ascii="宋体" w:hAnsi="宋体" w:eastAsia="宋体" w:cs="宋体"/>
          <w:color w:val="0000FF"/>
          <w:spacing w:val="12"/>
          <w:kern w:val="0"/>
          <w:sz w:val="28"/>
          <w:szCs w:val="28"/>
          <w:u w:val="single"/>
        </w:rPr>
        <w:br w:type="textWrapping"/>
      </w:r>
      <w:r>
        <w:drawing>
          <wp:inline distT="0" distB="0" distL="114300" distR="114300">
            <wp:extent cx="5120640" cy="2550795"/>
            <wp:effectExtent l="9525" t="9525" r="20955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9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方式2 </w:t>
      </w:r>
      <w:r>
        <w:rPr>
          <w:rFonts w:hint="eastAsia" w:ascii="宋体" w:hAnsi="宋体" w:eastAsia="宋体" w:cs="宋体"/>
          <w:b/>
          <w:bCs/>
          <w:color w:val="262626"/>
          <w:spacing w:val="12"/>
          <w:kern w:val="0"/>
          <w:sz w:val="28"/>
          <w:szCs w:val="28"/>
          <w:lang w:val="en-US" w:eastAsia="zh-CN"/>
        </w:rPr>
        <w:t>食堂银豹收银系统登录页面注册</w:t>
      </w:r>
    </w:p>
    <w:p>
      <w:pPr>
        <w:pStyle w:val="11"/>
        <w:numPr>
          <w:ilvl w:val="0"/>
          <w:numId w:val="0"/>
        </w:numPr>
        <w:spacing w:line="360" w:lineRule="auto"/>
        <w:ind w:leftChars="0"/>
        <w:jc w:val="left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下载运行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食堂银豹收银APP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后，点击【免费注册】，输入注册信息，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所属行业选择“餐饮”，点击开始使用，即完成注册直接登录。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5758815" cy="2812415"/>
            <wp:effectExtent l="0" t="0" r="1905" b="6985"/>
            <wp:docPr id="22" name="图片 22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12" w:name="_Toc26170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3.2资料设置</w:t>
      </w:r>
      <w:bookmarkEnd w:id="12"/>
    </w:p>
    <w:p>
      <w:pPr>
        <w:widowControl/>
        <w:spacing w:before="270" w:after="270" w:line="360" w:lineRule="auto"/>
        <w:jc w:val="left"/>
        <w:outlineLvl w:val="9"/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说明：商家输入账号、密码登录银豹后台，创建商品资料、员工资料。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登录地：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instrText xml:space="preserve"> HYPERLINK "https://beta.pospal.cn/Account/Signin" </w:instrTex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https://beta.pospal.cn/Account/Signin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fldChar w:fldCharType="end"/>
      </w:r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551805" cy="2856230"/>
            <wp:effectExtent l="9525" t="9525" r="16510" b="14605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2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13" w:name="_Toc3200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3.2.1新增商品资料</w:t>
      </w:r>
      <w:bookmarkEnd w:id="13"/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3.2.1.1新增商品分类</w:t>
      </w:r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路径：</w:t>
      </w:r>
      <w:r>
        <w:rPr>
          <w:rFonts w:ascii="宋体" w:hAnsi="宋体" w:eastAsia="宋体" w:cs="宋体"/>
          <w:color w:val="262626"/>
          <w:spacing w:val="12"/>
          <w:kern w:val="0"/>
          <w:sz w:val="28"/>
          <w:szCs w:val="28"/>
        </w:rPr>
        <w:t>商品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-商品中心-</w:t>
      </w:r>
      <w:r>
        <w:rPr>
          <w:rFonts w:ascii="宋体" w:hAnsi="宋体" w:eastAsia="宋体" w:cs="宋体"/>
          <w:color w:val="262626"/>
          <w:spacing w:val="12"/>
          <w:kern w:val="0"/>
          <w:sz w:val="28"/>
          <w:szCs w:val="28"/>
        </w:rPr>
        <w:t>商品分类</w:t>
      </w:r>
    </w:p>
    <w:p>
      <w:pPr>
        <w:widowControl/>
        <w:spacing w:line="360" w:lineRule="auto"/>
        <w:jc w:val="left"/>
        <w:rPr>
          <w:rFonts w:hint="default" w:ascii="宋体" w:hAnsi="宋体" w:eastAsia="宋体" w:cs="宋体"/>
          <w:color w:val="262626"/>
          <w:spacing w:val="12"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点击左上角【</w:t>
      </w:r>
      <w:r>
        <w:rPr>
          <w:rFonts w:ascii="宋体" w:hAnsi="宋体" w:eastAsia="宋体" w:cs="宋体"/>
          <w:color w:val="262626"/>
          <w:spacing w:val="12"/>
          <w:kern w:val="0"/>
          <w:sz w:val="28"/>
          <w:szCs w:val="28"/>
        </w:rPr>
        <w:t>新增分类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】按钮，输入分类名称，点击【保存】</w:t>
      </w:r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760720" cy="2598420"/>
            <wp:effectExtent l="9525" t="9525" r="20955" b="13335"/>
            <wp:docPr id="32" name="图片 32" descr="新增商品分类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新增商品分类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3.2.1.2新增商品资料</w:t>
      </w:r>
    </w:p>
    <w:p>
      <w:pPr>
        <w:widowControl/>
        <w:spacing w:line="360" w:lineRule="auto"/>
        <w:jc w:val="left"/>
        <w:outlineLvl w:val="9"/>
        <w:rPr>
          <w:rFonts w:hint="default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说明：商家在银豹后台新增商品资料，可选择逐一新增商品资料或下载模板导入Excel的方式批量新增。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路径：</w:t>
      </w:r>
      <w:r>
        <w:rPr>
          <w:rFonts w:ascii="宋体" w:hAnsi="宋体" w:eastAsia="宋体" w:cs="宋体"/>
          <w:color w:val="262626"/>
          <w:spacing w:val="12"/>
          <w:kern w:val="0"/>
          <w:sz w:val="28"/>
          <w:szCs w:val="28"/>
        </w:rPr>
        <w:t>商品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-商品中心-</w:t>
      </w:r>
      <w:r>
        <w:rPr>
          <w:rFonts w:ascii="宋体" w:hAnsi="宋体" w:eastAsia="宋体" w:cs="宋体"/>
          <w:color w:val="262626"/>
          <w:spacing w:val="12"/>
          <w:kern w:val="0"/>
          <w:sz w:val="28"/>
          <w:szCs w:val="28"/>
        </w:rPr>
        <w:t>商品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资料</w:t>
      </w:r>
    </w:p>
    <w:p>
      <w:pPr>
        <w:widowControl/>
        <w:spacing w:line="360" w:lineRule="auto"/>
        <w:jc w:val="left"/>
        <w:rPr>
          <w:rFonts w:hint="default" w:ascii="宋体" w:hAnsi="宋体" w:eastAsia="宋体" w:cs="宋体"/>
          <w:b/>
          <w:bCs/>
          <w:color w:val="000000" w:themeColor="text1"/>
          <w:spacing w:val="12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12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方式1 逐一新增商品资料</w:t>
      </w:r>
    </w:p>
    <w:p>
      <w:pPr>
        <w:widowControl/>
        <w:spacing w:line="360" w:lineRule="auto"/>
        <w:jc w:val="left"/>
        <w:outlineLvl w:val="9"/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点击左上角【</w:t>
      </w:r>
      <w:r>
        <w:rPr>
          <w:rFonts w:ascii="宋体" w:hAnsi="宋体" w:eastAsia="宋体" w:cs="宋体"/>
          <w:color w:val="262626"/>
          <w:spacing w:val="12"/>
          <w:kern w:val="0"/>
          <w:sz w:val="28"/>
          <w:szCs w:val="28"/>
        </w:rPr>
        <w:t>新增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商品】按钮，在右侧编辑商品信息资料，编辑好后点击【保存】。</w:t>
      </w:r>
    </w:p>
    <w:p>
      <w:pPr>
        <w:widowControl/>
        <w:spacing w:line="360" w:lineRule="auto"/>
        <w:jc w:val="left"/>
        <w:outlineLvl w:val="9"/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760720" cy="2586355"/>
            <wp:effectExtent l="9525" t="9525" r="20955" b="10160"/>
            <wp:docPr id="33" name="图片 33" descr="新增商品资料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新增商品资料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3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outlineLvl w:val="9"/>
        <w:rPr>
          <w:rFonts w:ascii="宋体" w:hAnsi="宋体" w:eastAsia="宋体" w:cs="宋体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12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方式2 </w:t>
      </w:r>
      <w:r>
        <w:rPr>
          <w:rFonts w:ascii="宋体" w:hAnsi="宋体" w:eastAsia="宋体" w:cs="宋体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批量导入商品资料</w:t>
      </w:r>
    </w:p>
    <w:p>
      <w:pPr>
        <w:widowControl/>
        <w:spacing w:line="240" w:lineRule="auto"/>
        <w:jc w:val="left"/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点击左上角【导入】按钮，导入方式选择普通商品导入，点击【确定】</w:t>
      </w:r>
      <w:r>
        <w:drawing>
          <wp:inline distT="0" distB="0" distL="114300" distR="114300">
            <wp:extent cx="5748655" cy="2577465"/>
            <wp:effectExtent l="0" t="0" r="12065" b="13335"/>
            <wp:docPr id="34" name="图片 34" descr="新增商品资料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新增商品资料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点击【下载模板】</w:t>
      </w:r>
      <w:r>
        <w:drawing>
          <wp:inline distT="0" distB="0" distL="114300" distR="114300">
            <wp:extent cx="5749290" cy="2578735"/>
            <wp:effectExtent l="0" t="0" r="11430" b="1206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打开文件，按照模板编辑商品资料，编辑后保存文件</w:t>
      </w:r>
    </w:p>
    <w:p>
      <w:pPr>
        <w:widowControl/>
        <w:spacing w:line="240" w:lineRule="auto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477385" cy="1988820"/>
            <wp:effectExtent l="9525" t="9525" r="24130" b="1333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98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t>选择文件，点击【上传】</w:t>
      </w:r>
      <w:r>
        <w:rPr>
          <w:rFonts w:hint="eastAsia" w:ascii="宋体" w:hAnsi="宋体" w:eastAsia="宋体" w:cs="宋体"/>
          <w:color w:val="262626"/>
          <w:spacing w:val="12"/>
          <w:kern w:val="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757545" cy="2578735"/>
            <wp:effectExtent l="0" t="0" r="3175" b="1206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2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14" w:name="_Toc29584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3.2.2新增员工资料</w:t>
      </w:r>
      <w:bookmarkEnd w:id="14"/>
    </w:p>
    <w:p>
      <w:pPr>
        <w:pStyle w:val="11"/>
        <w:numPr>
          <w:ilvl w:val="0"/>
          <w:numId w:val="0"/>
        </w:numPr>
        <w:spacing w:line="360" w:lineRule="auto"/>
        <w:outlineLvl w:val="9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路径：员工-员工中心-收银员资料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点击【新增员工】，在右侧编辑收银员资料，编辑好后点击【保存】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481320" cy="2463800"/>
            <wp:effectExtent l="0" t="0" r="5080" b="508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15" w:name="_Toc31914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3.3登录系统</w:t>
      </w:r>
      <w:bookmarkEnd w:id="15"/>
    </w:p>
    <w:p>
      <w:pPr>
        <w:pStyle w:val="11"/>
        <w:spacing w:line="240" w:lineRule="auto"/>
        <w:ind w:left="0" w:leftChars="0" w:firstLine="0" w:firstLineChars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运行食堂银豹收银APP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输入账号、密码进行登录，系统会加载门店资料信息，加载好后进入员工登录界面，员工输入工号、密码登录收银主界面。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608965" cy="645160"/>
            <wp:effectExtent l="0" t="0" r="635" b="10160"/>
            <wp:docPr id="2" name="图片 2" descr="d:\Users\Desktop\软件图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Users\Desktop\软件图标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60620" cy="3128010"/>
            <wp:effectExtent l="0" t="0" r="7620" b="11430"/>
            <wp:docPr id="20" name="图片 20" descr="食堂银豹收银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食堂银豹收银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16" w:name="_Toc686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3.4系统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设置</w:t>
      </w:r>
      <w:bookmarkEnd w:id="16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点击主界面右上角设置图标进入设置界面，点击【系统设置】，在此进行基础设置的编辑操作。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158740" cy="3274695"/>
            <wp:effectExtent l="0" t="0" r="7620" b="190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17" w:name="_Toc14358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3.4.1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通用设置</w:t>
      </w:r>
      <w:bookmarkEnd w:id="17"/>
    </w:p>
    <w:p>
      <w:pPr>
        <w:pStyle w:val="11"/>
        <w:ind w:left="0" w:leftChars="0" w:firstLine="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说明：可</w:t>
      </w:r>
      <w:r>
        <w:rPr>
          <w:rFonts w:hint="eastAsia" w:ascii="宋体" w:hAnsi="宋体" w:eastAsia="宋体" w:cs="宋体"/>
          <w:sz w:val="28"/>
          <w:szCs w:val="28"/>
        </w:rPr>
        <w:t>设置收银是否打印小票、会员是否使用M1卡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默认使用磁卡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是否开启</w:t>
      </w:r>
      <w:r>
        <w:rPr>
          <w:rFonts w:hint="eastAsia" w:ascii="宋体" w:hAnsi="宋体" w:eastAsia="宋体" w:cs="宋体"/>
          <w:sz w:val="28"/>
          <w:szCs w:val="28"/>
        </w:rPr>
        <w:t>收款语音播报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等通用设置。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148580" cy="3169920"/>
            <wp:effectExtent l="0" t="0" r="2540" b="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18" w:name="_Toc32564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3.4.2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收银小票机设置</w:t>
      </w:r>
      <w:bookmarkEnd w:id="18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可连接WIFI打印机或者蓝牙打印机，设置打印张数、使用小票模板规格（58mm或80mm）、收据打印logo。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93360" cy="3091180"/>
            <wp:effectExtent l="0" t="0" r="10160" b="254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19" w:name="_Toc31434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3.4.3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外部设备</w:t>
      </w:r>
      <w:bookmarkEnd w:id="19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通过外部设备，可连接USB小票打印机和USB标签打印机，设置读取会员卡方式。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168900" cy="3268980"/>
            <wp:effectExtent l="0" t="0" r="12700" b="762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20" w:name="_Toc16486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.4.4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账号设置</w:t>
      </w:r>
      <w:bookmarkEnd w:id="20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在账号设置页面，可进行账号同步、数据同步、账号注销操作。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539740" cy="3342640"/>
            <wp:effectExtent l="0" t="0" r="7620" b="1016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21" w:name="_Toc1257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3.4.5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关于我们</w:t>
      </w:r>
      <w:bookmarkEnd w:id="21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在关于我们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界面</w:t>
      </w:r>
      <w:r>
        <w:rPr>
          <w:rFonts w:hint="eastAsia" w:ascii="宋体" w:hAnsi="宋体" w:eastAsia="宋体" w:cs="宋体"/>
          <w:sz w:val="28"/>
          <w:szCs w:val="28"/>
        </w:rPr>
        <w:t>，可查看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当前</w:t>
      </w:r>
      <w:r>
        <w:rPr>
          <w:rFonts w:hint="eastAsia" w:ascii="宋体" w:hAnsi="宋体" w:eastAsia="宋体" w:cs="宋体"/>
          <w:sz w:val="28"/>
          <w:szCs w:val="28"/>
        </w:rPr>
        <w:t>软件版本号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官方网站、使用帮助</w:t>
      </w:r>
      <w:r>
        <w:rPr>
          <w:rFonts w:hint="eastAsia" w:ascii="宋体" w:hAnsi="宋体" w:eastAsia="宋体" w:cs="宋体"/>
          <w:sz w:val="28"/>
          <w:szCs w:val="28"/>
        </w:rPr>
        <w:t>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信息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756275" cy="3514725"/>
            <wp:effectExtent l="0" t="0" r="4445" b="57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1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bookmarkStart w:id="22" w:name="_Toc31748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3.5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收银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操作</w:t>
      </w:r>
      <w:bookmarkEnd w:id="22"/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23" w:name="_Toc31417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3.5.1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快速收银</w:t>
      </w:r>
      <w:bookmarkEnd w:id="23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说明：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快速收银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固餐快速收银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通过该收银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</w:t>
      </w:r>
      <w:r>
        <w:rPr>
          <w:rFonts w:hint="eastAsia" w:ascii="宋体" w:hAnsi="宋体" w:eastAsia="宋体" w:cs="宋体"/>
          <w:sz w:val="28"/>
          <w:szCs w:val="28"/>
        </w:rPr>
        <w:t>可实现每次刷卡购买固定的商品，消费固定的价格。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操作：点击【快速收银】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点击【选择套餐】，可通过【条码/名称/拼音码/货号】搜索商品或直接选择商品，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选择好后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右上角</w:t>
      </w:r>
      <w:r>
        <w:rPr>
          <w:rFonts w:hint="eastAsia" w:ascii="宋体" w:hAnsi="宋体" w:eastAsia="宋体" w:cs="宋体"/>
          <w:sz w:val="28"/>
          <w:szCs w:val="28"/>
        </w:rPr>
        <w:t>【保存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】，</w:t>
      </w:r>
      <w:r>
        <w:rPr>
          <w:rFonts w:hint="eastAsia" w:ascii="宋体" w:hAnsi="宋体" w:eastAsia="宋体" w:cs="宋体"/>
          <w:sz w:val="28"/>
          <w:szCs w:val="28"/>
        </w:rPr>
        <w:t>保存之后会跳回到快速收银界面，即可反复刷卡收银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750560" cy="2762250"/>
            <wp:effectExtent l="0" t="0" r="10160" b="1143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240" w:lineRule="auto"/>
        <w:ind w:left="0" w:leftChars="0" w:firstLine="0" w:firstLineChars="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注：</w:t>
      </w:r>
      <w:r>
        <w:rPr>
          <w:rFonts w:hint="eastAsia" w:ascii="宋体" w:hAnsi="宋体" w:eastAsia="宋体" w:cs="宋体"/>
          <w:sz w:val="28"/>
          <w:szCs w:val="28"/>
        </w:rPr>
        <w:t>若需要更换快速收银商品，可直接在快速收银界面点击商品，进入商品选择页面重新选择商品并保存即可。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036185" cy="2970530"/>
            <wp:effectExtent l="0" t="0" r="8255" b="127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2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24" w:name="_Toc31933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3.5.2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灵活收银（输入价格闪电收银）</w:t>
      </w:r>
      <w:bookmarkEnd w:id="24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灵活收银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输入价格闪电收银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通过该收银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方式</w:t>
      </w:r>
      <w:r>
        <w:rPr>
          <w:rFonts w:hint="eastAsia" w:ascii="宋体" w:hAnsi="宋体" w:eastAsia="宋体" w:cs="宋体"/>
          <w:sz w:val="28"/>
          <w:szCs w:val="28"/>
        </w:rPr>
        <w:t>，可以实现灵活输入价格，顾客刷卡消费。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操作：点击【灵活收银】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输入价格，点击【确定】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顾客</w:t>
      </w:r>
      <w:r>
        <w:rPr>
          <w:rFonts w:hint="eastAsia" w:ascii="宋体" w:hAnsi="宋体" w:eastAsia="宋体" w:cs="宋体"/>
          <w:sz w:val="28"/>
          <w:szCs w:val="28"/>
        </w:rPr>
        <w:t>即可刷卡消费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br w:type="textWrapping"/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注：</w:t>
      </w:r>
      <w:r>
        <w:rPr>
          <w:rFonts w:hint="eastAsia" w:ascii="宋体" w:hAnsi="宋体" w:eastAsia="宋体" w:cs="宋体"/>
          <w:sz w:val="28"/>
          <w:szCs w:val="28"/>
        </w:rPr>
        <w:t>每次刷卡后，输入价格会清零，可重新编辑下次刷卡收银需要的价格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859020" cy="3158490"/>
            <wp:effectExtent l="0" t="0" r="2540" b="1143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若输入价格点击确定后要修改价格，可点击价格旁边的“铅笔”进行修改。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drawing>
          <wp:inline distT="0" distB="0" distL="114300" distR="114300">
            <wp:extent cx="3376295" cy="332994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spacing w:line="360" w:lineRule="auto"/>
        <w:outlineLvl w:val="1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25" w:name="_Toc15804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3.6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查询历史单据</w:t>
      </w:r>
      <w:bookmarkEnd w:id="25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点击主界面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右</w:t>
      </w:r>
      <w:r>
        <w:rPr>
          <w:rFonts w:hint="eastAsia" w:ascii="宋体" w:hAnsi="宋体" w:eastAsia="宋体" w:cs="宋体"/>
          <w:sz w:val="28"/>
          <w:szCs w:val="28"/>
        </w:rPr>
        <w:t>上角设置图标进入设置页面，点击【历史单据】，可查看本机历史单据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点击历史单据可进行退货和反结账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打印单据等</w:t>
      </w:r>
      <w:r>
        <w:rPr>
          <w:rFonts w:hint="eastAsia" w:ascii="宋体" w:hAnsi="宋体" w:eastAsia="宋体" w:cs="宋体"/>
          <w:sz w:val="28"/>
          <w:szCs w:val="28"/>
        </w:rPr>
        <w:t>操作。</w:t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55005" cy="2753360"/>
            <wp:effectExtent l="0" t="0" r="5715" b="5080"/>
            <wp:docPr id="53" name="图片 53" descr="历史单据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历史单据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outlineLvl w:val="1"/>
        <w:rPr>
          <w:rFonts w:hint="eastAsia" w:ascii="宋体" w:hAnsi="宋体" w:eastAsia="宋体" w:cs="宋体"/>
          <w:b/>
          <w:bCs/>
          <w:sz w:val="30"/>
          <w:szCs w:val="30"/>
        </w:rPr>
      </w:pPr>
      <w:bookmarkStart w:id="26" w:name="_Toc8525"/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3.7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交接班</w:t>
      </w:r>
      <w:bookmarkEnd w:id="26"/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点击主界面左上角设置图标进入设置页面，点击右上角【交班】进入交接班操作页面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该页面可查看本机本次销售相关数据，可【打印销售商品】，勾选【打印交接班】的话交接班可打印交接班小票。</w:t>
      </w:r>
      <w:r>
        <w:rPr>
          <w:rFonts w:hint="eastAsia" w:ascii="宋体" w:hAnsi="宋体" w:eastAsia="宋体" w:cs="宋体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748655" cy="2765425"/>
            <wp:effectExtent l="9525" t="9525" r="17780" b="13970"/>
            <wp:docPr id="55" name="图片 55" descr="交接班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交接班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654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0" w:leftChars="0" w:firstLine="0" w:firstLine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11"/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如果要补打交接班记录，可在员工登录界面，点击底部【交接班】按钮，输入工号，系统会获取该工号的交接班记录，勾选要打印的交接班记录，点击底部【打印】</w:t>
      </w:r>
    </w:p>
    <w:p>
      <w:pPr>
        <w:pStyle w:val="11"/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000625" cy="3206750"/>
            <wp:effectExtent l="0" t="0" r="13335" b="8890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417" w:bottom="850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nThickSmallGap" w:color="auto" w:sz="12" w:space="1"/>
      </w:pBdr>
    </w:pPr>
    <w:r>
      <w:rPr>
        <w:rFonts w:hint="eastAsia" w:eastAsiaTheme="minorEastAsia"/>
        <w:sz w:val="16"/>
        <w:szCs w:val="21"/>
        <w:lang w:eastAsia="zh-CN"/>
      </w:rPr>
      <w:drawing>
        <wp:inline distT="0" distB="0" distL="114300" distR="114300">
          <wp:extent cx="606425" cy="262890"/>
          <wp:effectExtent l="0" t="0" r="3175" b="11430"/>
          <wp:docPr id="54" name="图片 5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5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6425" cy="262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C0570"/>
    <w:multiLevelType w:val="singleLevel"/>
    <w:tmpl w:val="5D6C0570"/>
    <w:lvl w:ilvl="0" w:tentative="0">
      <w:start w:val="3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22B"/>
    <w:rsid w:val="00001D51"/>
    <w:rsid w:val="00061630"/>
    <w:rsid w:val="00085E3C"/>
    <w:rsid w:val="000949B4"/>
    <w:rsid w:val="000F678F"/>
    <w:rsid w:val="000F7A1C"/>
    <w:rsid w:val="001379D4"/>
    <w:rsid w:val="001519CA"/>
    <w:rsid w:val="001C5C57"/>
    <w:rsid w:val="001F0F2F"/>
    <w:rsid w:val="002B0492"/>
    <w:rsid w:val="002B1CD2"/>
    <w:rsid w:val="002D3BC1"/>
    <w:rsid w:val="002F7D9A"/>
    <w:rsid w:val="003265AC"/>
    <w:rsid w:val="00347A98"/>
    <w:rsid w:val="00461FD0"/>
    <w:rsid w:val="004E0B6F"/>
    <w:rsid w:val="00574AB5"/>
    <w:rsid w:val="005D2853"/>
    <w:rsid w:val="005E25C9"/>
    <w:rsid w:val="00634C9A"/>
    <w:rsid w:val="006651C4"/>
    <w:rsid w:val="00741301"/>
    <w:rsid w:val="007573CF"/>
    <w:rsid w:val="0085099F"/>
    <w:rsid w:val="00856B07"/>
    <w:rsid w:val="008B4012"/>
    <w:rsid w:val="008F6ACA"/>
    <w:rsid w:val="009F04B2"/>
    <w:rsid w:val="009F5B66"/>
    <w:rsid w:val="00AB1A78"/>
    <w:rsid w:val="00B51045"/>
    <w:rsid w:val="00C8722B"/>
    <w:rsid w:val="00D00F73"/>
    <w:rsid w:val="00E06DCA"/>
    <w:rsid w:val="00E5325F"/>
    <w:rsid w:val="00E91BB0"/>
    <w:rsid w:val="00E96506"/>
    <w:rsid w:val="00F0780E"/>
    <w:rsid w:val="00F2062B"/>
    <w:rsid w:val="0CE350E7"/>
    <w:rsid w:val="35450648"/>
    <w:rsid w:val="3BF5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semiHidden/>
    <w:unhideWhenUsed/>
    <w:uiPriority w:val="39"/>
  </w:style>
  <w:style w:type="paragraph" w:styleId="6">
    <w:name w:val="toc 2"/>
    <w:basedOn w:val="1"/>
    <w:next w:val="1"/>
    <w:semiHidden/>
    <w:unhideWhenUsed/>
    <w:uiPriority w:val="39"/>
    <w:pPr>
      <w:ind w:left="420" w:leftChars="200"/>
    </w:pPr>
  </w:style>
  <w:style w:type="paragraph" w:styleId="7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字符"/>
    <w:basedOn w:val="9"/>
    <w:link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3">
    <w:name w:val="石墨文档标题"/>
    <w:next w:val="14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</w:rPr>
  </w:style>
  <w:style w:type="paragraph" w:customStyle="1" w:styleId="14">
    <w:name w:val="石墨文档正文"/>
    <w:qFormat/>
    <w:uiPriority w:val="0"/>
    <w:rPr>
      <w:rFonts w:ascii="微软雅黑" w:hAnsi="微软雅黑" w:eastAsia="微软雅黑" w:cs="微软雅黑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175</Words>
  <Characters>1004</Characters>
  <Lines>8</Lines>
  <Paragraphs>2</Paragraphs>
  <TotalTime>2</TotalTime>
  <ScaleCrop>false</ScaleCrop>
  <LinksUpToDate>false</LinksUpToDate>
  <CharactersWithSpaces>1177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2021-03-01T08:28:00Z</dcterms:created>
  <dc:creator>Windows 用户</dc:creator>
  <cp:lastModifiedBy>VVmose</cp:lastModifiedBy>
  <dcterms:modified xsi:type="dcterms:W3CDTF">2021-03-08T09:54:04Z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